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F2F2F2" w:themeFill="background1" w:themeFillShade="F2"/>
        <w:tblLook w:val="04A0" w:firstRow="1" w:lastRow="0" w:firstColumn="1" w:lastColumn="0" w:noHBand="0" w:noVBand="1"/>
      </w:tblPr>
      <w:tblGrid>
        <w:gridCol w:w="9016"/>
      </w:tblGrid>
      <w:tr w:rsidR="00DF11C9" w14:paraId="02428555" w14:textId="77777777" w:rsidTr="008838B3">
        <w:tc>
          <w:tcPr>
            <w:tcW w:w="9083" w:type="dxa"/>
            <w:shd w:val="clear" w:color="auto" w:fill="F2F2F2" w:themeFill="background1" w:themeFillShade="F2"/>
          </w:tcPr>
          <w:p w14:paraId="35291499" w14:textId="77777777" w:rsidR="00DF11C9" w:rsidRDefault="00DF11C9" w:rsidP="008838B3">
            <w:pPr>
              <w:rPr>
                <w:rFonts w:ascii="Times New Roman" w:hAnsi="Times New Roman" w:cs="Times New Roman"/>
                <w:b/>
                <w:color w:val="FF0000"/>
                <w:sz w:val="20"/>
                <w:highlight w:val="yellow"/>
              </w:rPr>
            </w:pPr>
          </w:p>
          <w:p w14:paraId="0407F758" w14:textId="77777777" w:rsidR="00DF11C9" w:rsidRPr="00475704" w:rsidRDefault="00DF11C9" w:rsidP="008838B3">
            <w:pPr>
              <w:rPr>
                <w:rFonts w:ascii="Times New Roman" w:hAnsi="Times New Roman" w:cs="Times New Roman"/>
                <w:b/>
                <w:sz w:val="20"/>
              </w:rPr>
            </w:pPr>
            <w:r w:rsidRPr="00475704">
              <w:rPr>
                <w:rFonts w:ascii="Times New Roman" w:hAnsi="Times New Roman" w:cs="Times New Roman"/>
                <w:b/>
                <w:sz w:val="20"/>
              </w:rPr>
              <w:t>Title:</w:t>
            </w:r>
          </w:p>
          <w:p w14:paraId="207165FA" w14:textId="11CE0A67" w:rsidR="00DF11C9" w:rsidRDefault="002C1AEC" w:rsidP="008838B3">
            <w:pPr>
              <w:rPr>
                <w:rFonts w:ascii="Times New Roman" w:hAnsi="Times New Roman" w:cs="Times New Roman"/>
                <w:color w:val="000000" w:themeColor="text1"/>
                <w:sz w:val="20"/>
              </w:rPr>
            </w:pPr>
            <w:r>
              <w:rPr>
                <w:rFonts w:ascii="Times New Roman" w:hAnsi="Times New Roman" w:cs="Times New Roman"/>
                <w:color w:val="000000" w:themeColor="text1"/>
                <w:sz w:val="20"/>
              </w:rPr>
              <w:t>“</w:t>
            </w:r>
            <w:r w:rsidR="00CC041C">
              <w:rPr>
                <w:rFonts w:ascii="Times New Roman" w:hAnsi="Times New Roman" w:cs="Times New Roman"/>
                <w:color w:val="000000" w:themeColor="text1"/>
                <w:sz w:val="20"/>
              </w:rPr>
              <w:t>Blood-Brain Matters</w:t>
            </w:r>
            <w:r>
              <w:rPr>
                <w:rFonts w:ascii="Times New Roman" w:hAnsi="Times New Roman" w:cs="Times New Roman"/>
                <w:color w:val="000000" w:themeColor="text1"/>
                <w:sz w:val="20"/>
              </w:rPr>
              <w:t xml:space="preserve">“ </w:t>
            </w:r>
            <w:r w:rsidR="00CC041C">
              <w:rPr>
                <w:rFonts w:ascii="Times New Roman" w:hAnsi="Times New Roman" w:cs="Times New Roman"/>
                <w:color w:val="000000" w:themeColor="text1"/>
                <w:sz w:val="20"/>
              </w:rPr>
              <w:t>– A Study on the C</w:t>
            </w:r>
            <w:r w:rsidR="00DF11C9">
              <w:rPr>
                <w:rFonts w:ascii="Times New Roman" w:hAnsi="Times New Roman" w:cs="Times New Roman"/>
                <w:color w:val="000000" w:themeColor="text1"/>
                <w:sz w:val="20"/>
              </w:rPr>
              <w:t xml:space="preserve">linical </w:t>
            </w:r>
            <w:r w:rsidR="00CC041C">
              <w:rPr>
                <w:rFonts w:ascii="Times New Roman" w:hAnsi="Times New Roman" w:cs="Times New Roman"/>
                <w:color w:val="000000" w:themeColor="text1"/>
                <w:sz w:val="20"/>
              </w:rPr>
              <w:t>I</w:t>
            </w:r>
            <w:r w:rsidR="00DF11C9">
              <w:rPr>
                <w:rFonts w:ascii="Times New Roman" w:hAnsi="Times New Roman" w:cs="Times New Roman"/>
                <w:color w:val="000000" w:themeColor="text1"/>
                <w:sz w:val="20"/>
              </w:rPr>
              <w:t xml:space="preserve">mpact of </w:t>
            </w:r>
            <w:r w:rsidR="00CC041C">
              <w:rPr>
                <w:rFonts w:ascii="Times New Roman" w:hAnsi="Times New Roman" w:cs="Times New Roman"/>
                <w:color w:val="000000" w:themeColor="text1"/>
                <w:sz w:val="20"/>
              </w:rPr>
              <w:t>A</w:t>
            </w:r>
            <w:r w:rsidR="00DF11C9">
              <w:rPr>
                <w:rFonts w:ascii="Times New Roman" w:hAnsi="Times New Roman" w:cs="Times New Roman"/>
                <w:color w:val="000000" w:themeColor="text1"/>
                <w:sz w:val="20"/>
              </w:rPr>
              <w:t xml:space="preserve">nemia in </w:t>
            </w:r>
            <w:r w:rsidR="00CC041C">
              <w:rPr>
                <w:rFonts w:ascii="Times New Roman" w:hAnsi="Times New Roman" w:cs="Times New Roman"/>
                <w:color w:val="000000" w:themeColor="text1"/>
                <w:sz w:val="20"/>
              </w:rPr>
              <w:t xml:space="preserve">Neurocritical Care of Ruptured Intracranial Aneurysms </w:t>
            </w:r>
          </w:p>
          <w:p w14:paraId="3961DE5E" w14:textId="77777777" w:rsidR="00DF11C9" w:rsidRPr="009D461A" w:rsidRDefault="00DF11C9" w:rsidP="008838B3">
            <w:pPr>
              <w:rPr>
                <w:rFonts w:ascii="Times New Roman" w:hAnsi="Times New Roman" w:cs="Times New Roman"/>
                <w:color w:val="0000FF"/>
                <w:sz w:val="20"/>
              </w:rPr>
            </w:pPr>
          </w:p>
          <w:p w14:paraId="7A9C9EFA" w14:textId="77777777" w:rsidR="00DF11C9" w:rsidRPr="00475704" w:rsidRDefault="00DF11C9" w:rsidP="008838B3">
            <w:pPr>
              <w:rPr>
                <w:rFonts w:ascii="Times New Roman" w:hAnsi="Times New Roman" w:cs="Times New Roman"/>
                <w:sz w:val="20"/>
              </w:rPr>
            </w:pPr>
            <w:r w:rsidRPr="00475704">
              <w:rPr>
                <w:rFonts w:ascii="Times New Roman" w:hAnsi="Times New Roman" w:cs="Times New Roman"/>
                <w:b/>
                <w:sz w:val="20"/>
              </w:rPr>
              <w:t>Authors:</w:t>
            </w:r>
            <w:r w:rsidRPr="00475704">
              <w:rPr>
                <w:rFonts w:ascii="Times New Roman" w:hAnsi="Times New Roman" w:cs="Times New Roman"/>
                <w:color w:val="FF0000"/>
                <w:sz w:val="20"/>
              </w:rPr>
              <w:t xml:space="preserve"> </w:t>
            </w:r>
          </w:p>
          <w:p w14:paraId="658BCD10" w14:textId="4876341E" w:rsidR="00DF11C9" w:rsidRDefault="00DF11C9" w:rsidP="008838B3">
            <w:pPr>
              <w:rPr>
                <w:rFonts w:ascii="Times New Roman" w:hAnsi="Times New Roman" w:cs="Times New Roman"/>
                <w:sz w:val="20"/>
              </w:rPr>
            </w:pPr>
            <w:r w:rsidRPr="005B726D">
              <w:rPr>
                <w:rFonts w:ascii="Times New Roman" w:hAnsi="Times New Roman" w:cs="Times New Roman" w:hint="eastAsia"/>
                <w:sz w:val="20"/>
                <w:u w:val="single"/>
              </w:rPr>
              <w:t>Y</w:t>
            </w:r>
            <w:r w:rsidRPr="005B726D">
              <w:rPr>
                <w:rFonts w:ascii="Times New Roman" w:hAnsi="Times New Roman" w:cs="Times New Roman"/>
                <w:sz w:val="20"/>
                <w:u w:val="single"/>
              </w:rPr>
              <w:t>IM Carmen</w:t>
            </w:r>
            <w:r w:rsidRPr="005B726D">
              <w:rPr>
                <w:rFonts w:ascii="Times New Roman" w:hAnsi="Times New Roman" w:cs="Times New Roman"/>
                <w:sz w:val="20"/>
                <w:vertAlign w:val="superscript"/>
              </w:rPr>
              <w:t>1</w:t>
            </w:r>
            <w:r>
              <w:rPr>
                <w:rFonts w:ascii="Times New Roman" w:hAnsi="Times New Roman" w:cs="Times New Roman"/>
                <w:sz w:val="20"/>
              </w:rPr>
              <w:t xml:space="preserve">, </w:t>
            </w:r>
            <w:r>
              <w:rPr>
                <w:rFonts w:ascii="Times New Roman" w:hAnsi="Times New Roman" w:cs="Times New Roman"/>
                <w:sz w:val="20"/>
              </w:rPr>
              <w:t>LI</w:t>
            </w:r>
            <w:r>
              <w:rPr>
                <w:rFonts w:ascii="Times New Roman" w:hAnsi="Times New Roman" w:cs="Times New Roman"/>
                <w:sz w:val="20"/>
              </w:rPr>
              <w:t xml:space="preserve"> </w:t>
            </w:r>
            <w:r>
              <w:rPr>
                <w:rFonts w:ascii="Times New Roman" w:hAnsi="Times New Roman" w:cs="Times New Roman"/>
                <w:sz w:val="20"/>
              </w:rPr>
              <w:t>Ronald</w:t>
            </w:r>
            <w:r w:rsidRPr="005B726D">
              <w:rPr>
                <w:rFonts w:ascii="Times New Roman" w:hAnsi="Times New Roman" w:cs="Times New Roman"/>
                <w:sz w:val="20"/>
                <w:vertAlign w:val="superscript"/>
              </w:rPr>
              <w:t>2</w:t>
            </w:r>
            <w:r>
              <w:rPr>
                <w:rFonts w:ascii="Times New Roman" w:hAnsi="Times New Roman" w:cs="Times New Roman"/>
                <w:sz w:val="20"/>
              </w:rPr>
              <w:t>, WONG Kai Sing Alain</w:t>
            </w:r>
            <w:r w:rsidRPr="005B726D">
              <w:rPr>
                <w:rFonts w:ascii="Times New Roman" w:hAnsi="Times New Roman" w:cs="Times New Roman"/>
                <w:sz w:val="20"/>
                <w:vertAlign w:val="superscript"/>
              </w:rPr>
              <w:t>3</w:t>
            </w:r>
            <w:r>
              <w:rPr>
                <w:rFonts w:ascii="Times New Roman" w:hAnsi="Times New Roman" w:cs="Times New Roman"/>
                <w:sz w:val="20"/>
              </w:rPr>
              <w:t xml:space="preserve">, CHAN </w:t>
            </w:r>
            <w:proofErr w:type="spellStart"/>
            <w:r>
              <w:rPr>
                <w:rFonts w:ascii="Times New Roman" w:hAnsi="Times New Roman" w:cs="Times New Roman"/>
                <w:sz w:val="20"/>
              </w:rPr>
              <w:t>Kwong</w:t>
            </w:r>
            <w:proofErr w:type="spellEnd"/>
            <w:r>
              <w:rPr>
                <w:rFonts w:ascii="Times New Roman" w:hAnsi="Times New Roman" w:cs="Times New Roman"/>
                <w:sz w:val="20"/>
              </w:rPr>
              <w:t xml:space="preserve"> Yau</w:t>
            </w:r>
            <w:r w:rsidRPr="005B726D">
              <w:rPr>
                <w:rFonts w:ascii="Times New Roman" w:hAnsi="Times New Roman" w:cs="Times New Roman"/>
                <w:sz w:val="20"/>
                <w:vertAlign w:val="superscript"/>
              </w:rPr>
              <w:t>4</w:t>
            </w:r>
          </w:p>
          <w:p w14:paraId="3F46BC8C" w14:textId="77777777" w:rsidR="00DF11C9" w:rsidRPr="009D461A" w:rsidRDefault="00DF11C9" w:rsidP="008838B3">
            <w:pPr>
              <w:rPr>
                <w:rFonts w:ascii="Times New Roman" w:hAnsi="Times New Roman" w:cs="Times New Roman"/>
                <w:sz w:val="20"/>
              </w:rPr>
            </w:pPr>
          </w:p>
          <w:p w14:paraId="17BC299E" w14:textId="77777777" w:rsidR="00DF11C9" w:rsidRPr="00475704" w:rsidRDefault="00DF11C9" w:rsidP="008838B3">
            <w:pPr>
              <w:rPr>
                <w:rFonts w:ascii="Times New Roman" w:hAnsi="Times New Roman" w:cs="Times New Roman"/>
                <w:b/>
                <w:sz w:val="20"/>
              </w:rPr>
            </w:pPr>
            <w:r w:rsidRPr="00475704">
              <w:rPr>
                <w:rFonts w:ascii="Times New Roman" w:hAnsi="Times New Roman" w:cs="Times New Roman"/>
                <w:b/>
                <w:sz w:val="20"/>
              </w:rPr>
              <w:t>Institution(s):</w:t>
            </w:r>
          </w:p>
          <w:p w14:paraId="28955550" w14:textId="77777777" w:rsidR="00DF11C9" w:rsidRPr="005B726D" w:rsidRDefault="00DF11C9" w:rsidP="008838B3">
            <w:pPr>
              <w:rPr>
                <w:rFonts w:ascii="Times New Roman" w:hAnsi="Times New Roman" w:cs="Times New Roman"/>
                <w:color w:val="000000" w:themeColor="text1"/>
                <w:sz w:val="20"/>
              </w:rPr>
            </w:pPr>
            <w:r w:rsidRPr="00C7403B">
              <w:rPr>
                <w:rFonts w:ascii="Times New Roman" w:hAnsi="Times New Roman" w:cs="Times New Roman"/>
                <w:color w:val="000000" w:themeColor="text1"/>
                <w:sz w:val="20"/>
                <w:vertAlign w:val="superscript"/>
              </w:rPr>
              <w:t>1, 2, 3, 4</w:t>
            </w:r>
            <w:r w:rsidRPr="005B726D">
              <w:rPr>
                <w:rFonts w:ascii="Times New Roman" w:hAnsi="Times New Roman" w:cs="Times New Roman"/>
                <w:color w:val="000000" w:themeColor="text1"/>
                <w:sz w:val="20"/>
              </w:rPr>
              <w:t xml:space="preserve">Department of Neurosurgery, </w:t>
            </w:r>
            <w:proofErr w:type="spellStart"/>
            <w:r w:rsidRPr="005B726D">
              <w:rPr>
                <w:rFonts w:ascii="Times New Roman" w:hAnsi="Times New Roman" w:cs="Times New Roman"/>
                <w:color w:val="000000" w:themeColor="text1"/>
                <w:sz w:val="20"/>
              </w:rPr>
              <w:t>Kwong</w:t>
            </w:r>
            <w:proofErr w:type="spellEnd"/>
            <w:r w:rsidRPr="005B726D">
              <w:rPr>
                <w:rFonts w:ascii="Times New Roman" w:hAnsi="Times New Roman" w:cs="Times New Roman"/>
                <w:color w:val="000000" w:themeColor="text1"/>
                <w:sz w:val="20"/>
              </w:rPr>
              <w:t xml:space="preserve"> Wah Hospital, Hong Kong</w:t>
            </w:r>
          </w:p>
          <w:p w14:paraId="03F69969" w14:textId="77777777" w:rsidR="00DF11C9" w:rsidRDefault="00DF11C9" w:rsidP="008838B3">
            <w:pPr>
              <w:rPr>
                <w:rFonts w:ascii="Times New Roman" w:hAnsi="Times New Roman" w:cs="Times New Roman"/>
                <w:sz w:val="20"/>
              </w:rPr>
            </w:pPr>
          </w:p>
          <w:p w14:paraId="2667FF3A" w14:textId="77777777" w:rsidR="00DF11C9" w:rsidRPr="00475704" w:rsidRDefault="00DF11C9" w:rsidP="008838B3">
            <w:pPr>
              <w:rPr>
                <w:rFonts w:ascii="Times New Roman" w:hAnsi="Times New Roman" w:cs="Times New Roman"/>
                <w:sz w:val="20"/>
              </w:rPr>
            </w:pPr>
            <w:r w:rsidRPr="00475704">
              <w:rPr>
                <w:rFonts w:ascii="Times New Roman" w:hAnsi="Times New Roman" w:cs="Times New Roman"/>
                <w:b/>
                <w:sz w:val="20"/>
              </w:rPr>
              <w:t>Abstract:</w:t>
            </w:r>
            <w:r w:rsidRPr="00475704">
              <w:rPr>
                <w:rFonts w:ascii="Times New Roman" w:hAnsi="Times New Roman" w:cs="Times New Roman"/>
                <w:sz w:val="20"/>
              </w:rPr>
              <w:t xml:space="preserve"> </w:t>
            </w:r>
          </w:p>
          <w:p w14:paraId="7EB722BE" w14:textId="77777777" w:rsidR="00DF11C9" w:rsidRPr="00475704" w:rsidRDefault="00DF11C9" w:rsidP="008838B3">
            <w:pPr>
              <w:rPr>
                <w:rFonts w:ascii="Times New Roman" w:hAnsi="Times New Roman" w:cs="Times New Roman"/>
                <w:b/>
                <w:sz w:val="20"/>
              </w:rPr>
            </w:pPr>
            <w:r w:rsidRPr="00475704">
              <w:rPr>
                <w:rFonts w:ascii="Times New Roman" w:hAnsi="Times New Roman" w:cs="Times New Roman"/>
                <w:b/>
                <w:i/>
                <w:sz w:val="20"/>
              </w:rPr>
              <w:t>Objective</w:t>
            </w:r>
            <w:r w:rsidRPr="00475704">
              <w:rPr>
                <w:rFonts w:ascii="Times New Roman" w:hAnsi="Times New Roman" w:cs="Times New Roman"/>
                <w:b/>
                <w:sz w:val="20"/>
              </w:rPr>
              <w:t>:</w:t>
            </w:r>
          </w:p>
          <w:p w14:paraId="52BCC896" w14:textId="3971C74F" w:rsidR="00DF11C9" w:rsidRPr="00C5546E" w:rsidRDefault="00DF11C9" w:rsidP="008838B3">
            <w:pPr>
              <w:rPr>
                <w:rFonts w:ascii="Times New Roman" w:hAnsi="Times New Roman" w:cs="Times New Roman"/>
                <w:sz w:val="20"/>
              </w:rPr>
            </w:pPr>
            <w:r w:rsidRPr="00D81285">
              <w:rPr>
                <w:rFonts w:ascii="Times New Roman" w:hAnsi="Times New Roman" w:cs="Times New Roman"/>
                <w:sz w:val="20"/>
              </w:rPr>
              <w:t xml:space="preserve">To </w:t>
            </w:r>
            <w:r>
              <w:rPr>
                <w:rFonts w:ascii="Times New Roman" w:hAnsi="Times New Roman" w:cs="Times New Roman"/>
                <w:sz w:val="20"/>
              </w:rPr>
              <w:t xml:space="preserve">study the prevalence of anemia in neurocritical care patients with ruptured intracranial aneurysms managed </w:t>
            </w:r>
            <w:r w:rsidR="00CC041C">
              <w:rPr>
                <w:rFonts w:ascii="Times New Roman" w:hAnsi="Times New Roman" w:cs="Times New Roman"/>
                <w:sz w:val="20"/>
              </w:rPr>
              <w:t>by</w:t>
            </w:r>
            <w:r>
              <w:rPr>
                <w:rFonts w:ascii="Times New Roman" w:hAnsi="Times New Roman" w:cs="Times New Roman"/>
                <w:sz w:val="20"/>
              </w:rPr>
              <w:t xml:space="preserve"> endovascular coiling, the trend of hemoglobin and hematocrit in the acute phase of subarachnoid hemorrhage (Day 0 to Day 14), and the risk factors and clinical impact of anemia. </w:t>
            </w:r>
          </w:p>
          <w:p w14:paraId="2F67FC2F" w14:textId="77777777" w:rsidR="00DF11C9" w:rsidRPr="009D461A" w:rsidRDefault="00DF11C9" w:rsidP="008838B3">
            <w:pPr>
              <w:rPr>
                <w:rFonts w:ascii="Times New Roman" w:hAnsi="Times New Roman" w:cs="Times New Roman"/>
                <w:i/>
                <w:sz w:val="20"/>
              </w:rPr>
            </w:pPr>
          </w:p>
          <w:p w14:paraId="43425ACF" w14:textId="77777777" w:rsidR="00DF11C9" w:rsidRPr="00475704" w:rsidRDefault="00DF11C9" w:rsidP="008838B3">
            <w:pPr>
              <w:rPr>
                <w:rFonts w:ascii="Times New Roman" w:hAnsi="Times New Roman" w:cs="Times New Roman"/>
                <w:b/>
                <w:i/>
                <w:sz w:val="20"/>
              </w:rPr>
            </w:pPr>
            <w:r w:rsidRPr="00475704">
              <w:rPr>
                <w:rFonts w:ascii="Times New Roman" w:hAnsi="Times New Roman" w:cs="Times New Roman"/>
                <w:b/>
                <w:i/>
                <w:sz w:val="20"/>
              </w:rPr>
              <w:t>Method:</w:t>
            </w:r>
          </w:p>
          <w:p w14:paraId="39E42C88" w14:textId="759FB57D" w:rsidR="00CC041C" w:rsidRPr="00CC041C" w:rsidRDefault="00DF11C9" w:rsidP="00CC041C">
            <w:pPr>
              <w:rPr>
                <w:rFonts w:ascii="Times New Roman" w:hAnsi="Times New Roman" w:cs="Times New Roman"/>
                <w:sz w:val="20"/>
                <w:szCs w:val="20"/>
              </w:rPr>
            </w:pPr>
            <w:r w:rsidRPr="00DF11C9">
              <w:rPr>
                <w:rFonts w:ascii="Times New Roman" w:hAnsi="Times New Roman" w:cs="Times New Roman"/>
                <w:sz w:val="20"/>
                <w:szCs w:val="20"/>
              </w:rPr>
              <w:t xml:space="preserve">This is a </w:t>
            </w:r>
            <w:r>
              <w:rPr>
                <w:rFonts w:ascii="Times New Roman" w:hAnsi="Times New Roman" w:cs="Times New Roman"/>
                <w:sz w:val="20"/>
                <w:szCs w:val="20"/>
              </w:rPr>
              <w:t>nine</w:t>
            </w:r>
            <w:r w:rsidRPr="00DF11C9">
              <w:rPr>
                <w:rFonts w:ascii="Times New Roman" w:hAnsi="Times New Roman" w:cs="Times New Roman"/>
                <w:sz w:val="20"/>
                <w:szCs w:val="20"/>
              </w:rPr>
              <w:t xml:space="preserve">-year retrospective </w:t>
            </w:r>
            <w:r>
              <w:rPr>
                <w:rFonts w:ascii="Times New Roman" w:hAnsi="Times New Roman" w:cs="Times New Roman"/>
                <w:sz w:val="20"/>
                <w:szCs w:val="20"/>
              </w:rPr>
              <w:t xml:space="preserve">review of </w:t>
            </w:r>
            <w:r w:rsidRPr="00DF11C9">
              <w:rPr>
                <w:rFonts w:ascii="Times New Roman" w:hAnsi="Times New Roman" w:cs="Times New Roman"/>
                <w:sz w:val="20"/>
                <w:szCs w:val="20"/>
              </w:rPr>
              <w:t xml:space="preserve">patients admitted to </w:t>
            </w:r>
            <w:r>
              <w:rPr>
                <w:rFonts w:ascii="Times New Roman" w:hAnsi="Times New Roman" w:cs="Times New Roman"/>
                <w:sz w:val="20"/>
                <w:szCs w:val="20"/>
              </w:rPr>
              <w:t xml:space="preserve">the </w:t>
            </w:r>
            <w:r w:rsidRPr="00DF11C9">
              <w:rPr>
                <w:rFonts w:ascii="Times New Roman" w:hAnsi="Times New Roman" w:cs="Times New Roman"/>
                <w:sz w:val="20"/>
                <w:szCs w:val="20"/>
              </w:rPr>
              <w:t xml:space="preserve">Department of Neurosurgery, </w:t>
            </w:r>
            <w:proofErr w:type="spellStart"/>
            <w:r w:rsidRPr="00DF11C9">
              <w:rPr>
                <w:rFonts w:ascii="Times New Roman" w:hAnsi="Times New Roman" w:cs="Times New Roman"/>
                <w:sz w:val="20"/>
                <w:szCs w:val="20"/>
              </w:rPr>
              <w:t>Kwong</w:t>
            </w:r>
            <w:proofErr w:type="spellEnd"/>
            <w:r w:rsidRPr="00DF11C9">
              <w:rPr>
                <w:rFonts w:ascii="Times New Roman" w:hAnsi="Times New Roman" w:cs="Times New Roman"/>
                <w:sz w:val="20"/>
                <w:szCs w:val="20"/>
              </w:rPr>
              <w:t xml:space="preserve"> Wah Hospital, </w:t>
            </w:r>
            <w:r>
              <w:rPr>
                <w:rFonts w:ascii="Times New Roman" w:hAnsi="Times New Roman" w:cs="Times New Roman"/>
                <w:sz w:val="20"/>
                <w:szCs w:val="20"/>
              </w:rPr>
              <w:t>from 2012 to 2020, with</w:t>
            </w:r>
            <w:r w:rsidRPr="00DF11C9">
              <w:rPr>
                <w:rFonts w:ascii="Times New Roman" w:hAnsi="Times New Roman" w:cs="Times New Roman"/>
                <w:sz w:val="20"/>
                <w:szCs w:val="20"/>
              </w:rPr>
              <w:t xml:space="preserve"> subarachnoid hemorrhage </w:t>
            </w:r>
            <w:r w:rsidR="00CC041C">
              <w:rPr>
                <w:rFonts w:ascii="Times New Roman" w:hAnsi="Times New Roman" w:cs="Times New Roman"/>
                <w:sz w:val="20"/>
                <w:szCs w:val="20"/>
              </w:rPr>
              <w:t>secondary</w:t>
            </w:r>
            <w:r>
              <w:rPr>
                <w:rFonts w:ascii="Times New Roman" w:hAnsi="Times New Roman" w:cs="Times New Roman"/>
                <w:sz w:val="20"/>
                <w:szCs w:val="20"/>
              </w:rPr>
              <w:t xml:space="preserve"> to </w:t>
            </w:r>
            <w:r w:rsidRPr="00DF11C9">
              <w:rPr>
                <w:rFonts w:ascii="Times New Roman" w:hAnsi="Times New Roman" w:cs="Times New Roman"/>
                <w:sz w:val="20"/>
                <w:szCs w:val="20"/>
              </w:rPr>
              <w:t>ruptured intracranial aneurysms and received endovascular management.</w:t>
            </w:r>
            <w:r>
              <w:rPr>
                <w:rFonts w:ascii="Times New Roman" w:hAnsi="Times New Roman" w:cs="Times New Roman"/>
                <w:sz w:val="20"/>
                <w:szCs w:val="20"/>
              </w:rPr>
              <w:t xml:space="preserve"> </w:t>
            </w:r>
            <w:r w:rsidR="00CC041C">
              <w:rPr>
                <w:rFonts w:ascii="TimesNewRomanPSMT" w:hAnsi="TimesNewRomanPSMT"/>
                <w:sz w:val="20"/>
                <w:szCs w:val="20"/>
              </w:rPr>
              <w:t xml:space="preserve">A total of 187 cases </w:t>
            </w:r>
            <w:r w:rsidR="009555D0">
              <w:rPr>
                <w:rFonts w:ascii="TimesNewRomanPSMT" w:hAnsi="TimesNewRomanPSMT"/>
                <w:sz w:val="20"/>
                <w:szCs w:val="20"/>
              </w:rPr>
              <w:t>are recruited</w:t>
            </w:r>
            <w:r w:rsidR="00CC041C">
              <w:rPr>
                <w:rFonts w:ascii="TimesNewRomanPSMT" w:hAnsi="TimesNewRomanPSMT"/>
                <w:sz w:val="20"/>
                <w:szCs w:val="20"/>
              </w:rPr>
              <w:t xml:space="preserve">. Primary outcomes are the prevalence of anemia and the clinical outcomes of anemic and non-anemic patients. </w:t>
            </w:r>
            <w:r w:rsidR="009555D0">
              <w:rPr>
                <w:rFonts w:ascii="TimesNewRomanPSMT" w:hAnsi="TimesNewRomanPSMT"/>
                <w:sz w:val="20"/>
                <w:szCs w:val="20"/>
              </w:rPr>
              <w:t>T</w:t>
            </w:r>
            <w:r w:rsidR="00CC041C">
              <w:rPr>
                <w:rFonts w:ascii="TimesNewRomanPSMT" w:hAnsi="TimesNewRomanPSMT"/>
                <w:sz w:val="20"/>
                <w:szCs w:val="20"/>
              </w:rPr>
              <w:t xml:space="preserve">his study will </w:t>
            </w:r>
            <w:proofErr w:type="gramStart"/>
            <w:r w:rsidR="00CC041C">
              <w:rPr>
                <w:rFonts w:ascii="TimesNewRomanPSMT" w:hAnsi="TimesNewRomanPSMT"/>
                <w:sz w:val="20"/>
                <w:szCs w:val="20"/>
              </w:rPr>
              <w:t>look into</w:t>
            </w:r>
            <w:proofErr w:type="gramEnd"/>
            <w:r w:rsidR="00CC041C">
              <w:rPr>
                <w:rFonts w:ascii="TimesNewRomanPSMT" w:hAnsi="TimesNewRomanPSMT"/>
                <w:sz w:val="20"/>
                <w:szCs w:val="20"/>
              </w:rPr>
              <w:t xml:space="preserve"> the percentage of anemic patients, the mean and nadir hemoglobin and hematocrit levels at Day 0 to Day 14 of subarachnoid hemorrhage, and the percentage of </w:t>
            </w:r>
            <w:r w:rsidR="00CC041C">
              <w:rPr>
                <w:rFonts w:ascii="TimesNewRomanPSMT" w:hAnsi="TimesNewRomanPSMT"/>
                <w:sz w:val="20"/>
                <w:szCs w:val="20"/>
              </w:rPr>
              <w:t xml:space="preserve">red cell </w:t>
            </w:r>
            <w:r w:rsidR="00CC041C">
              <w:rPr>
                <w:rFonts w:ascii="TimesNewRomanPSMT" w:hAnsi="TimesNewRomanPSMT"/>
                <w:sz w:val="20"/>
                <w:szCs w:val="20"/>
              </w:rPr>
              <w:t xml:space="preserve">transfusion. Regarding the clinical impact of anemia, we will compare the percentage of vasospasm, cerebral infarct, myocardial infarct, modified Rankin Scale upon discharge, length of hospital </w:t>
            </w:r>
            <w:proofErr w:type="gramStart"/>
            <w:r w:rsidR="00CC041C">
              <w:rPr>
                <w:rFonts w:ascii="TimesNewRomanPSMT" w:hAnsi="TimesNewRomanPSMT"/>
                <w:sz w:val="20"/>
                <w:szCs w:val="20"/>
              </w:rPr>
              <w:t>stay</w:t>
            </w:r>
            <w:proofErr w:type="gramEnd"/>
            <w:r w:rsidR="00CC041C">
              <w:rPr>
                <w:rFonts w:ascii="TimesNewRomanPSMT" w:hAnsi="TimesNewRomanPSMT"/>
                <w:sz w:val="20"/>
                <w:szCs w:val="20"/>
              </w:rPr>
              <w:t xml:space="preserve"> and mortality rate between patients with and without anemia</w:t>
            </w:r>
            <w:r w:rsidR="009555D0">
              <w:rPr>
                <w:rFonts w:ascii="TimesNewRomanPSMT" w:hAnsi="TimesNewRomanPSMT"/>
                <w:sz w:val="20"/>
                <w:szCs w:val="20"/>
              </w:rPr>
              <w:t xml:space="preserve">. </w:t>
            </w:r>
            <w:r w:rsidR="00CC041C">
              <w:rPr>
                <w:rFonts w:ascii="TimesNewRomanPSMT" w:hAnsi="TimesNewRomanPSMT"/>
                <w:sz w:val="20"/>
                <w:szCs w:val="20"/>
              </w:rPr>
              <w:t xml:space="preserve">For the secondary outcomes, we would like to identify risks factors associated with anemia by performing regression analysis of the baseline hemoglobin level, iron deficiency, the use of aspirin and anticoagulant and their </w:t>
            </w:r>
            <w:r w:rsidR="009555D0">
              <w:rPr>
                <w:rFonts w:ascii="TimesNewRomanPSMT" w:hAnsi="TimesNewRomanPSMT"/>
                <w:sz w:val="20"/>
                <w:szCs w:val="20"/>
              </w:rPr>
              <w:t>associations</w:t>
            </w:r>
            <w:r w:rsidR="00CC041C">
              <w:rPr>
                <w:rFonts w:ascii="TimesNewRomanPSMT" w:hAnsi="TimesNewRomanPSMT"/>
                <w:sz w:val="20"/>
                <w:szCs w:val="20"/>
              </w:rPr>
              <w:t xml:space="preserve"> with anemia. Statistical analysis </w:t>
            </w:r>
            <w:r w:rsidR="00CC041C">
              <w:rPr>
                <w:rFonts w:ascii="TimesNewRomanPSMT" w:hAnsi="TimesNewRomanPSMT"/>
                <w:sz w:val="20"/>
                <w:szCs w:val="20"/>
              </w:rPr>
              <w:t>will be</w:t>
            </w:r>
            <w:r w:rsidR="00CC041C">
              <w:rPr>
                <w:rFonts w:ascii="TimesNewRomanPSMT" w:hAnsi="TimesNewRomanPSMT"/>
                <w:sz w:val="20"/>
                <w:szCs w:val="20"/>
              </w:rPr>
              <w:t xml:space="preserve"> performed by SPSS (version 26). </w:t>
            </w:r>
          </w:p>
          <w:p w14:paraId="6FCDF0DA" w14:textId="77777777" w:rsidR="00DF11C9" w:rsidRPr="00D81285" w:rsidRDefault="00DF11C9" w:rsidP="008838B3">
            <w:pPr>
              <w:rPr>
                <w:rFonts w:ascii="Times New Roman" w:hAnsi="Times New Roman" w:cs="Times New Roman"/>
                <w:sz w:val="20"/>
              </w:rPr>
            </w:pPr>
          </w:p>
          <w:p w14:paraId="4A9DD45B" w14:textId="77777777" w:rsidR="00DF11C9" w:rsidRPr="00475704" w:rsidRDefault="00DF11C9" w:rsidP="008838B3">
            <w:pPr>
              <w:rPr>
                <w:rFonts w:ascii="Times New Roman" w:hAnsi="Times New Roman" w:cs="Times New Roman"/>
                <w:b/>
                <w:i/>
                <w:sz w:val="20"/>
              </w:rPr>
            </w:pPr>
            <w:r w:rsidRPr="00475704">
              <w:rPr>
                <w:rFonts w:ascii="Times New Roman" w:hAnsi="Times New Roman" w:cs="Times New Roman"/>
                <w:b/>
                <w:i/>
                <w:sz w:val="20"/>
              </w:rPr>
              <w:t>Result:</w:t>
            </w:r>
          </w:p>
          <w:p w14:paraId="572A41F5" w14:textId="75B07007" w:rsidR="00CC041C" w:rsidRPr="00CC041C" w:rsidRDefault="00CC041C" w:rsidP="00CC041C">
            <w:pPr>
              <w:rPr>
                <w:rFonts w:ascii="Times New Roman" w:hAnsi="Times New Roman" w:cs="Times New Roman"/>
                <w:sz w:val="20"/>
                <w:szCs w:val="20"/>
              </w:rPr>
            </w:pPr>
            <w:r>
              <w:rPr>
                <w:rFonts w:ascii="Times New Roman" w:hAnsi="Times New Roman" w:cs="Times New Roman"/>
                <w:sz w:val="20"/>
                <w:szCs w:val="20"/>
              </w:rPr>
              <w:t>A downward trending of hemoglobin and hematocrit level is observed at Day 0 to Day 14 post-subarachnoid hemorrhage. Up to 80% of patients developed anemia, with most of them being mildly anemic, Patients with moderate and severe anemia in general have longer hospital stay and a poorer modified Rankin Scale score upon discharge. In patients with vasospasm and cerebral infarct, the majority of them are from the moderately anemic group. The relationships between anemia and its risk factors are to be investigated.</w:t>
            </w:r>
          </w:p>
          <w:p w14:paraId="550740BF" w14:textId="77777777" w:rsidR="00DF11C9" w:rsidRDefault="00DF11C9" w:rsidP="008838B3">
            <w:pPr>
              <w:rPr>
                <w:rFonts w:ascii="Times New Roman" w:hAnsi="Times New Roman" w:cs="Times New Roman"/>
                <w:i/>
                <w:sz w:val="20"/>
              </w:rPr>
            </w:pPr>
          </w:p>
          <w:p w14:paraId="124BC957" w14:textId="77777777" w:rsidR="00DF11C9" w:rsidRPr="00475704" w:rsidRDefault="00DF11C9" w:rsidP="008838B3">
            <w:pPr>
              <w:rPr>
                <w:rFonts w:ascii="Times New Roman" w:hAnsi="Times New Roman" w:cs="Times New Roman"/>
                <w:b/>
                <w:i/>
                <w:sz w:val="20"/>
              </w:rPr>
            </w:pPr>
            <w:r>
              <w:rPr>
                <w:rFonts w:ascii="Times New Roman" w:hAnsi="Times New Roman" w:cs="Times New Roman"/>
                <w:b/>
                <w:i/>
                <w:sz w:val="20"/>
              </w:rPr>
              <w:t>Conclusion</w:t>
            </w:r>
            <w:r w:rsidRPr="00475704">
              <w:rPr>
                <w:rFonts w:ascii="Times New Roman" w:hAnsi="Times New Roman" w:cs="Times New Roman"/>
                <w:b/>
                <w:i/>
                <w:sz w:val="20"/>
              </w:rPr>
              <w:t>:</w:t>
            </w:r>
          </w:p>
          <w:p w14:paraId="0C71BBE9" w14:textId="69679C29" w:rsidR="00DF11C9" w:rsidRPr="00CC041C" w:rsidRDefault="00CC041C" w:rsidP="00CC041C">
            <w:pPr>
              <w:rPr>
                <w:rFonts w:ascii="Times New Roman" w:hAnsi="Times New Roman" w:cs="Times New Roman"/>
                <w:sz w:val="20"/>
              </w:rPr>
            </w:pPr>
            <w:r>
              <w:rPr>
                <w:rFonts w:ascii="Times New Roman" w:hAnsi="Times New Roman" w:cs="Times New Roman"/>
                <w:sz w:val="20"/>
              </w:rPr>
              <w:t xml:space="preserve">Anemia is a commonly observed condition in neurocritical patients </w:t>
            </w:r>
            <w:r w:rsidR="009555D0">
              <w:rPr>
                <w:rFonts w:ascii="Times New Roman" w:hAnsi="Times New Roman" w:cs="Times New Roman"/>
                <w:sz w:val="20"/>
              </w:rPr>
              <w:t>and is associated with</w:t>
            </w:r>
            <w:r>
              <w:rPr>
                <w:rFonts w:ascii="Times New Roman" w:hAnsi="Times New Roman" w:cs="Times New Roman"/>
                <w:sz w:val="20"/>
              </w:rPr>
              <w:t xml:space="preserve"> </w:t>
            </w:r>
            <w:r w:rsidR="009555D0">
              <w:rPr>
                <w:rFonts w:ascii="Times New Roman" w:hAnsi="Times New Roman" w:cs="Times New Roman"/>
                <w:sz w:val="20"/>
              </w:rPr>
              <w:t>poorer clinical outcomes</w:t>
            </w:r>
            <w:r>
              <w:rPr>
                <w:rFonts w:ascii="Times New Roman" w:hAnsi="Times New Roman" w:cs="Times New Roman"/>
                <w:sz w:val="20"/>
              </w:rPr>
              <w:t xml:space="preserve">. </w:t>
            </w:r>
            <w:r w:rsidR="009555D0">
              <w:rPr>
                <w:rFonts w:ascii="Times New Roman" w:hAnsi="Times New Roman" w:cs="Times New Roman"/>
                <w:sz w:val="20"/>
              </w:rPr>
              <w:t xml:space="preserve">More </w:t>
            </w:r>
            <w:r>
              <w:rPr>
                <w:rFonts w:ascii="Times New Roman" w:hAnsi="Times New Roman" w:cs="Times New Roman"/>
                <w:sz w:val="20"/>
              </w:rPr>
              <w:t xml:space="preserve">judicious use of intravenous fluid and lower threshold for blood transfusion can be considered in future neurocritical care.   </w:t>
            </w:r>
          </w:p>
        </w:tc>
      </w:tr>
    </w:tbl>
    <w:p w14:paraId="1974D6B0" w14:textId="3DF39111" w:rsidR="003F10F7" w:rsidRPr="00DF11C9" w:rsidRDefault="003F10F7">
      <w:pPr>
        <w:rPr>
          <w:lang w:val="en-US"/>
        </w:rPr>
      </w:pPr>
    </w:p>
    <w:sectPr w:rsidR="003F10F7" w:rsidRPr="00DF11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1C9"/>
    <w:rsid w:val="0002112E"/>
    <w:rsid w:val="002C1AEC"/>
    <w:rsid w:val="003F10F7"/>
    <w:rsid w:val="009555D0"/>
    <w:rsid w:val="00C2478B"/>
    <w:rsid w:val="00CC041C"/>
    <w:rsid w:val="00DF11C9"/>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6CA05E87"/>
  <w15:chartTrackingRefBased/>
  <w15:docId w15:val="{5EDC8AAE-C5AF-484E-9894-C4F1534D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1C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11C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350802">
      <w:bodyDiv w:val="1"/>
      <w:marLeft w:val="0"/>
      <w:marRight w:val="0"/>
      <w:marTop w:val="0"/>
      <w:marBottom w:val="0"/>
      <w:divBdr>
        <w:top w:val="none" w:sz="0" w:space="0" w:color="auto"/>
        <w:left w:val="none" w:sz="0" w:space="0" w:color="auto"/>
        <w:bottom w:val="none" w:sz="0" w:space="0" w:color="auto"/>
        <w:right w:val="none" w:sz="0" w:space="0" w:color="auto"/>
      </w:divBdr>
      <w:divsChild>
        <w:div w:id="604729091">
          <w:marLeft w:val="0"/>
          <w:marRight w:val="0"/>
          <w:marTop w:val="0"/>
          <w:marBottom w:val="0"/>
          <w:divBdr>
            <w:top w:val="none" w:sz="0" w:space="0" w:color="auto"/>
            <w:left w:val="none" w:sz="0" w:space="0" w:color="auto"/>
            <w:bottom w:val="none" w:sz="0" w:space="0" w:color="auto"/>
            <w:right w:val="none" w:sz="0" w:space="0" w:color="auto"/>
          </w:divBdr>
          <w:divsChild>
            <w:div w:id="937566651">
              <w:marLeft w:val="0"/>
              <w:marRight w:val="0"/>
              <w:marTop w:val="0"/>
              <w:marBottom w:val="0"/>
              <w:divBdr>
                <w:top w:val="none" w:sz="0" w:space="0" w:color="auto"/>
                <w:left w:val="none" w:sz="0" w:space="0" w:color="auto"/>
                <w:bottom w:val="none" w:sz="0" w:space="0" w:color="auto"/>
                <w:right w:val="none" w:sz="0" w:space="0" w:color="auto"/>
              </w:divBdr>
              <w:divsChild>
                <w:div w:id="324941542">
                  <w:marLeft w:val="0"/>
                  <w:marRight w:val="0"/>
                  <w:marTop w:val="0"/>
                  <w:marBottom w:val="0"/>
                  <w:divBdr>
                    <w:top w:val="none" w:sz="0" w:space="0" w:color="auto"/>
                    <w:left w:val="none" w:sz="0" w:space="0" w:color="auto"/>
                    <w:bottom w:val="none" w:sz="0" w:space="0" w:color="auto"/>
                    <w:right w:val="none" w:sz="0" w:space="0" w:color="auto"/>
                  </w:divBdr>
                  <w:divsChild>
                    <w:div w:id="18877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Yim</dc:creator>
  <cp:keywords/>
  <dc:description/>
  <cp:lastModifiedBy>Carmen Yim</cp:lastModifiedBy>
  <cp:revision>7</cp:revision>
  <dcterms:created xsi:type="dcterms:W3CDTF">2021-09-04T15:10:00Z</dcterms:created>
  <dcterms:modified xsi:type="dcterms:W3CDTF">2021-09-09T14:41:00Z</dcterms:modified>
</cp:coreProperties>
</file>